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D401C">
      <w:pPr>
        <w:spacing w:before="120" w:after="120"/>
        <w:ind w:left="120" w:right="120" w:firstLine="0"/>
        <w:jc w:val="center"/>
        <w:rPr>
          <w:rFonts w:hint="default" w:ascii="Calibri" w:hAnsi="Calibri" w:cs="Calibri"/>
          <w:b/>
          <w:bCs/>
          <w:sz w:val="22"/>
          <w:szCs w:val="22"/>
          <w:rtl w:val="0"/>
        </w:rPr>
      </w:pPr>
    </w:p>
    <w:p w14:paraId="00000001">
      <w:pPr>
        <w:spacing w:before="120" w:after="120"/>
        <w:ind w:left="120" w:right="120" w:firstLine="0"/>
        <w:jc w:val="center"/>
        <w:rPr>
          <w:rFonts w:hint="default" w:ascii="Calibri" w:hAnsi="Calibri" w:cs="Calibri"/>
          <w:b/>
          <w:bCs/>
          <w:sz w:val="22"/>
          <w:szCs w:val="22"/>
        </w:rPr>
      </w:pPr>
      <w:bookmarkStart w:id="1" w:name="_GoBack"/>
      <w:bookmarkEnd w:id="1"/>
      <w:r>
        <w:rPr>
          <w:rFonts w:hint="default" w:ascii="Calibri" w:hAnsi="Calibri" w:cs="Calibri"/>
          <w:b/>
          <w:bCs/>
          <w:sz w:val="22"/>
          <w:szCs w:val="22"/>
          <w:rtl w:val="0"/>
        </w:rPr>
        <w:t>RESULTADO PRELIMIN</w:t>
      </w:r>
      <w:r>
        <w:rPr>
          <w:rFonts w:hint="default" w:ascii="Calibri" w:hAnsi="Calibri" w:cs="Calibri"/>
          <w:b/>
          <w:bCs/>
          <w:sz w:val="22"/>
          <w:szCs w:val="22"/>
          <w:rtl w:val="0"/>
        </w:rPr>
        <w:t>AR</w:t>
      </w:r>
    </w:p>
    <w:p w14:paraId="5AA4B453">
      <w:pPr>
        <w:spacing w:beforeLines="0" w:afterLines="0"/>
        <w:jc w:val="center"/>
        <w:rPr>
          <w:rFonts w:hint="default" w:ascii="Calibri" w:hAnsi="Calibri" w:cs="Calibri"/>
          <w:b/>
          <w:bCs/>
          <w:color w:val="000000"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  <w:rtl w:val="0"/>
        </w:rPr>
        <w:t xml:space="preserve">PROCESSO SEI nº </w:t>
      </w:r>
      <w:r>
        <w:rPr>
          <w:rFonts w:hint="default" w:ascii="Calibri" w:hAnsi="Calibri" w:cs="Calibri"/>
          <w:b/>
          <w:bCs/>
          <w:color w:val="000000"/>
          <w:sz w:val="22"/>
          <w:szCs w:val="22"/>
        </w:rPr>
        <w:t>2300002368.000083/2025-38</w:t>
      </w:r>
    </w:p>
    <w:p w14:paraId="00000003">
      <w:pPr>
        <w:spacing w:before="120" w:after="120"/>
        <w:ind w:left="120" w:right="120" w:firstLine="0"/>
        <w:jc w:val="center"/>
        <w:rPr>
          <w:rFonts w:hint="default" w:ascii="Calibri" w:hAnsi="Calibri" w:eastAsia="Roboto" w:cs="Calibri"/>
          <w:b/>
          <w:bCs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  <w:rtl w:val="0"/>
        </w:rPr>
        <w:t xml:space="preserve">EDITAL nº </w:t>
      </w:r>
      <w:r>
        <w:rPr>
          <w:rFonts w:hint="default" w:ascii="Calibri" w:hAnsi="Calibri" w:eastAsia="Roboto" w:cs="Calibri"/>
          <w:b/>
          <w:bCs/>
          <w:sz w:val="22"/>
          <w:szCs w:val="22"/>
          <w:rtl w:val="0"/>
        </w:rPr>
        <w:t>000</w:t>
      </w:r>
      <w:r>
        <w:rPr>
          <w:rFonts w:hint="default" w:ascii="Calibri" w:hAnsi="Calibri" w:eastAsia="Roboto" w:cs="Calibri"/>
          <w:b/>
          <w:bCs/>
          <w:sz w:val="22"/>
          <w:szCs w:val="22"/>
          <w:rtl w:val="0"/>
          <w:lang w:val="pt-BR"/>
        </w:rPr>
        <w:t>5</w:t>
      </w:r>
      <w:r>
        <w:rPr>
          <w:rFonts w:hint="default" w:ascii="Calibri" w:hAnsi="Calibri" w:eastAsia="Roboto" w:cs="Calibri"/>
          <w:b/>
          <w:bCs/>
          <w:sz w:val="22"/>
          <w:szCs w:val="22"/>
          <w:rtl w:val="0"/>
        </w:rPr>
        <w:t>.202</w:t>
      </w:r>
      <w:r>
        <w:rPr>
          <w:rFonts w:hint="default" w:ascii="Calibri" w:hAnsi="Calibri" w:eastAsia="Roboto" w:cs="Calibri"/>
          <w:b/>
          <w:bCs/>
          <w:sz w:val="22"/>
          <w:szCs w:val="22"/>
          <w:rtl w:val="0"/>
          <w:lang w:val="pt-BR"/>
        </w:rPr>
        <w:t>6</w:t>
      </w:r>
      <w:r>
        <w:rPr>
          <w:rFonts w:hint="default" w:ascii="Calibri" w:hAnsi="Calibri" w:eastAsia="Roboto" w:cs="Calibri"/>
          <w:b/>
          <w:bCs/>
          <w:sz w:val="22"/>
          <w:szCs w:val="22"/>
          <w:rtl w:val="0"/>
        </w:rPr>
        <w:t>.</w:t>
      </w:r>
      <w:r>
        <w:rPr>
          <w:rFonts w:hint="default" w:ascii="Calibri" w:hAnsi="Calibri" w:eastAsia="Roboto" w:cs="Calibri"/>
          <w:b/>
          <w:bCs/>
          <w:sz w:val="22"/>
          <w:szCs w:val="22"/>
          <w:rtl w:val="0"/>
          <w:lang w:val="pt-BR"/>
        </w:rPr>
        <w:t>PNE</w:t>
      </w:r>
    </w:p>
    <w:p w14:paraId="00000004">
      <w:pPr>
        <w:spacing w:before="120" w:after="120"/>
        <w:ind w:left="120" w:right="120" w:firstLine="0"/>
        <w:jc w:val="center"/>
        <w:rPr>
          <w:rFonts w:hint="default" w:ascii="Calibri" w:hAnsi="Calibri" w:cs="Calibri"/>
          <w:b/>
          <w:bCs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  <w:rtl w:val="0"/>
        </w:rPr>
        <w:t>Inexigibilidade nº 000</w:t>
      </w:r>
      <w:r>
        <w:rPr>
          <w:rFonts w:hint="default" w:ascii="Calibri" w:hAnsi="Calibri" w:cs="Calibri"/>
          <w:b/>
          <w:bCs/>
          <w:sz w:val="22"/>
          <w:szCs w:val="22"/>
          <w:rtl w:val="0"/>
          <w:lang w:val="pt-BR"/>
        </w:rPr>
        <w:t>5</w:t>
      </w:r>
      <w:r>
        <w:rPr>
          <w:rFonts w:hint="default" w:ascii="Calibri" w:hAnsi="Calibri" w:cs="Calibri"/>
          <w:b/>
          <w:bCs/>
          <w:sz w:val="22"/>
          <w:szCs w:val="22"/>
          <w:rtl w:val="0"/>
        </w:rPr>
        <w:t>.A</w:t>
      </w:r>
      <w:r>
        <w:rPr>
          <w:rFonts w:hint="default" w:ascii="Calibri" w:hAnsi="Calibri" w:cs="Calibri"/>
          <w:b/>
          <w:bCs/>
          <w:sz w:val="22"/>
          <w:szCs w:val="22"/>
          <w:rtl w:val="0"/>
          <w:lang w:val="pt-BR"/>
        </w:rPr>
        <w:t>C89</w:t>
      </w:r>
      <w:r>
        <w:rPr>
          <w:rFonts w:hint="default" w:ascii="Calibri" w:hAnsi="Calibri" w:cs="Calibri"/>
          <w:b/>
          <w:bCs/>
          <w:sz w:val="22"/>
          <w:szCs w:val="22"/>
          <w:rtl w:val="0"/>
        </w:rPr>
        <w:t>.SAD.SES</w:t>
      </w:r>
    </w:p>
    <w:p w14:paraId="00000005">
      <w:pPr>
        <w:spacing w:before="120" w:after="120"/>
        <w:ind w:left="120" w:right="120" w:firstLine="0"/>
        <w:jc w:val="center"/>
        <w:rPr>
          <w:b/>
          <w:bCs/>
          <w:sz w:val="18"/>
          <w:szCs w:val="18"/>
        </w:rPr>
      </w:pPr>
    </w:p>
    <w:p w14:paraId="00000006">
      <w:pPr>
        <w:spacing w:before="120" w:after="120"/>
        <w:ind w:left="-708" w:right="-466" w:firstLine="0"/>
        <w:jc w:val="both"/>
        <w:rPr>
          <w:sz w:val="18"/>
          <w:szCs w:val="18"/>
        </w:rPr>
      </w:pPr>
      <w:r>
        <w:rPr>
          <w:rFonts w:hint="default"/>
          <w:sz w:val="18"/>
          <w:szCs w:val="18"/>
          <w:rtl w:val="0"/>
          <w:lang w:val="pt-BR"/>
        </w:rPr>
        <w:t>O</w:t>
      </w:r>
      <w:r>
        <w:rPr>
          <w:sz w:val="18"/>
          <w:szCs w:val="18"/>
          <w:rtl w:val="0"/>
        </w:rPr>
        <w:t xml:space="preserve"> AGENTE DE CONTRATAÇÃO n°. </w:t>
      </w:r>
      <w:r>
        <w:rPr>
          <w:rFonts w:hint="default"/>
          <w:sz w:val="18"/>
          <w:szCs w:val="18"/>
          <w:rtl w:val="0"/>
          <w:lang w:val="pt-BR"/>
        </w:rPr>
        <w:t>11</w:t>
      </w:r>
      <w:r>
        <w:rPr>
          <w:sz w:val="18"/>
          <w:szCs w:val="18"/>
          <w:rtl w:val="0"/>
        </w:rPr>
        <w:t xml:space="preserve"> da SECRETARIA DE ADMINISTRAÇÃO DE PERNAMBUCO, tendo em vista o Edital de Credenciamento em epígrafe, RESOLVE:</w:t>
      </w:r>
    </w:p>
    <w:p w14:paraId="00000007">
      <w:pPr>
        <w:spacing w:before="120" w:after="120"/>
        <w:ind w:left="-708" w:right="-466" w:firstLine="0"/>
        <w:jc w:val="both"/>
        <w:rPr>
          <w:sz w:val="18"/>
          <w:szCs w:val="18"/>
        </w:rPr>
      </w:pPr>
      <w:r>
        <w:rPr>
          <w:sz w:val="18"/>
          <w:szCs w:val="18"/>
          <w:rtl w:val="0"/>
        </w:rPr>
        <w:t xml:space="preserve">I. TORNAR PÚBLICO o resultado preliminar referente à análise das solicitações de credenciamento e habilitação concluídas nesta data, em conformidade com o previsto no item </w:t>
      </w:r>
      <w:r>
        <w:rPr>
          <w:rFonts w:hint="default"/>
          <w:sz w:val="18"/>
          <w:szCs w:val="18"/>
          <w:rtl w:val="0"/>
          <w:lang w:val="pt-BR"/>
        </w:rPr>
        <w:t>9</w:t>
      </w:r>
      <w:r>
        <w:rPr>
          <w:sz w:val="18"/>
          <w:szCs w:val="18"/>
          <w:rtl w:val="0"/>
        </w:rPr>
        <w:t>.1. do Edital.</w:t>
      </w:r>
    </w:p>
    <w:p w14:paraId="00000008">
      <w:pPr>
        <w:spacing w:before="120" w:after="120"/>
        <w:ind w:left="-708" w:right="-466" w:firstLine="0"/>
        <w:jc w:val="both"/>
        <w:rPr>
          <w:sz w:val="18"/>
          <w:szCs w:val="18"/>
        </w:rPr>
      </w:pPr>
      <w:r>
        <w:rPr>
          <w:sz w:val="18"/>
          <w:szCs w:val="18"/>
          <w:rtl w:val="0"/>
        </w:rPr>
        <w:t xml:space="preserve">II. INFORMAR que fica fixado o prazo de 03 (três) dias úteis a contar da publicação desta ata, para a apresentação de eventual razão recursal fundamentada e por escrito, que deverá ser formalizada exclusivamente através do e-mail &lt;&lt;comissaosadv@gmail.com&gt;&gt;, cabendo igual prazo para apresentação de contrarrazões pelos interessados, de acordo com o item </w:t>
      </w:r>
      <w:r>
        <w:rPr>
          <w:rFonts w:hint="default"/>
          <w:sz w:val="18"/>
          <w:szCs w:val="18"/>
          <w:rtl w:val="0"/>
          <w:lang w:val="pt-BR"/>
        </w:rPr>
        <w:t>9</w:t>
      </w:r>
      <w:r>
        <w:rPr>
          <w:sz w:val="18"/>
          <w:szCs w:val="18"/>
          <w:rtl w:val="0"/>
        </w:rPr>
        <w:t>.3. do Edital.</w:t>
      </w:r>
    </w:p>
    <w:p w14:paraId="00000009">
      <w:pPr>
        <w:spacing w:before="120" w:after="120"/>
        <w:ind w:left="-708" w:right="-466" w:firstLine="0"/>
        <w:jc w:val="both"/>
        <w:rPr>
          <w:sz w:val="18"/>
          <w:szCs w:val="18"/>
        </w:rPr>
      </w:pPr>
      <w:r>
        <w:rPr>
          <w:sz w:val="18"/>
          <w:szCs w:val="18"/>
          <w:rtl w:val="0"/>
        </w:rPr>
        <w:t>III. Os documentos relativos a eventuais razões recursais serão disponibilizados nos respectivos processos SEI abaixo identificados.</w:t>
      </w:r>
    </w:p>
    <w:p w14:paraId="0000000A">
      <w:pPr>
        <w:spacing w:before="120" w:after="120"/>
        <w:ind w:left="-708" w:right="-466" w:firstLine="0"/>
        <w:jc w:val="both"/>
        <w:rPr>
          <w:sz w:val="18"/>
          <w:szCs w:val="18"/>
        </w:rPr>
      </w:pPr>
      <w:r>
        <w:rPr>
          <w:sz w:val="18"/>
          <w:szCs w:val="18"/>
          <w:rtl w:val="0"/>
        </w:rPr>
        <w:t xml:space="preserve">IV. ALERTAR que, em consonância com o item </w:t>
      </w:r>
      <w:r>
        <w:rPr>
          <w:rFonts w:hint="default"/>
          <w:sz w:val="18"/>
          <w:szCs w:val="18"/>
          <w:rtl w:val="0"/>
          <w:lang w:val="pt-BR"/>
        </w:rPr>
        <w:t>13</w:t>
      </w:r>
      <w:r>
        <w:rPr>
          <w:sz w:val="18"/>
          <w:szCs w:val="18"/>
          <w:rtl w:val="0"/>
        </w:rPr>
        <w:t>.</w:t>
      </w:r>
      <w:r>
        <w:rPr>
          <w:rFonts w:hint="default"/>
          <w:sz w:val="18"/>
          <w:szCs w:val="18"/>
          <w:rtl w:val="0"/>
          <w:lang w:val="pt-BR"/>
        </w:rPr>
        <w:t>1</w:t>
      </w:r>
      <w:r>
        <w:rPr>
          <w:sz w:val="18"/>
          <w:szCs w:val="18"/>
          <w:rtl w:val="0"/>
        </w:rPr>
        <w:t>.</w:t>
      </w:r>
      <w:r>
        <w:rPr>
          <w:rFonts w:hint="default"/>
          <w:sz w:val="18"/>
          <w:szCs w:val="18"/>
          <w:rtl w:val="0"/>
          <w:lang w:val="pt-BR"/>
        </w:rPr>
        <w:t>1.</w:t>
      </w:r>
      <w:r>
        <w:rPr>
          <w:sz w:val="18"/>
          <w:szCs w:val="18"/>
          <w:rtl w:val="0"/>
        </w:rPr>
        <w:t xml:space="preserve"> do Edital, aqueles candidatos inabilitados poderão apresentar novo pedido para análise.</w:t>
      </w:r>
    </w:p>
    <w:p w14:paraId="656F7E6E">
      <w:pPr>
        <w:ind w:left="0" w:firstLine="0"/>
        <w:jc w:val="both"/>
        <w:rPr>
          <w:rtl w:val="0"/>
        </w:rPr>
      </w:pPr>
    </w:p>
    <w:p w14:paraId="0000000B">
      <w:pPr>
        <w:ind w:left="0" w:firstLine="0"/>
        <w:jc w:val="both"/>
      </w:pPr>
      <w:r>
        <w:rPr>
          <w:rtl w:val="0"/>
        </w:rPr>
        <w:t xml:space="preserve"> </w:t>
      </w:r>
    </w:p>
    <w:p w14:paraId="0000000C">
      <w:pPr>
        <w:ind w:left="-708" w:firstLine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rtl w:val="0"/>
        </w:rPr>
        <w:t>I – EMPRESA(S) HABILITADA(S)</w:t>
      </w:r>
    </w:p>
    <w:p w14:paraId="0000000D"/>
    <w:tbl>
      <w:tblPr>
        <w:tblStyle w:val="14"/>
        <w:tblpPr w:leftFromText="180" w:rightFromText="180" w:topFromText="180" w:bottomFromText="180" w:vertAnchor="text" w:tblpX="-705" w:tblpY="0"/>
        <w:tblW w:w="10245" w:type="dxa"/>
        <w:tblInd w:w="-67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485"/>
        <w:gridCol w:w="3105"/>
        <w:gridCol w:w="2070"/>
        <w:gridCol w:w="1515"/>
        <w:gridCol w:w="2070"/>
      </w:tblGrid>
      <w:tr w14:paraId="3BB7175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98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9DAF8"/>
            <w:vAlign w:val="bottom"/>
          </w:tcPr>
          <w:p w14:paraId="0000000E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rtl w:val="0"/>
              </w:rPr>
              <w:t>DATA DO PEDIDO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9DAF8"/>
            <w:vAlign w:val="bottom"/>
          </w:tcPr>
          <w:p w14:paraId="0000000F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rtl w:val="0"/>
              </w:rPr>
              <w:t>RAZÃO SOCIAL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9DAF8"/>
            <w:vAlign w:val="bottom"/>
          </w:tcPr>
          <w:p w14:paraId="00000010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rtl w:val="0"/>
              </w:rPr>
              <w:t>Nº DO CREDENCIAMENTO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9DAF8"/>
            <w:vAlign w:val="bottom"/>
          </w:tcPr>
          <w:p w14:paraId="0000001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rtl w:val="0"/>
              </w:rPr>
              <w:t>CNPJ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9DAF8"/>
            <w:vAlign w:val="bottom"/>
          </w:tcPr>
          <w:p w14:paraId="00000012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rtl w:val="0"/>
              </w:rPr>
              <w:t>PROCESSO SEI</w:t>
            </w:r>
          </w:p>
        </w:tc>
      </w:tr>
      <w:tr w14:paraId="66DC190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66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000013">
            <w:pPr>
              <w:spacing w:line="240" w:lineRule="auto"/>
              <w:jc w:val="center"/>
              <w:rPr>
                <w:rFonts w:hint="default"/>
                <w:sz w:val="14"/>
                <w:szCs w:val="14"/>
                <w:lang w:val="pt-BR"/>
              </w:rPr>
            </w:pPr>
            <w:r>
              <w:rPr>
                <w:rFonts w:hint="default"/>
                <w:sz w:val="14"/>
                <w:szCs w:val="14"/>
                <w:rtl w:val="0"/>
                <w:lang w:val="pt-BR"/>
              </w:rPr>
              <w:t>10</w:t>
            </w:r>
            <w:r>
              <w:rPr>
                <w:sz w:val="14"/>
                <w:szCs w:val="14"/>
                <w:rtl w:val="0"/>
              </w:rPr>
              <w:t>/05/2026 - 1</w:t>
            </w:r>
            <w:r>
              <w:rPr>
                <w:rFonts w:hint="default"/>
                <w:sz w:val="14"/>
                <w:szCs w:val="14"/>
                <w:rtl w:val="0"/>
                <w:lang w:val="pt-BR"/>
              </w:rPr>
              <w:t>2</w:t>
            </w:r>
            <w:r>
              <w:rPr>
                <w:sz w:val="14"/>
                <w:szCs w:val="14"/>
                <w:rtl w:val="0"/>
              </w:rPr>
              <w:t>:</w:t>
            </w:r>
            <w:r>
              <w:rPr>
                <w:rFonts w:hint="default"/>
                <w:sz w:val="14"/>
                <w:szCs w:val="14"/>
                <w:rtl w:val="0"/>
                <w:lang w:val="pt-BR"/>
              </w:rPr>
              <w:t>08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000014">
            <w:pPr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HLA DIAGNOSTICO LTDA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000015">
            <w:pPr>
              <w:pStyle w:val="2"/>
              <w:keepNext w:val="0"/>
              <w:keepLines w:val="0"/>
              <w:shd w:val="clear" w:fill="FFFFFF"/>
              <w:spacing w:before="0" w:after="0" w:line="288" w:lineRule="auto"/>
              <w:jc w:val="center"/>
              <w:rPr>
                <w:sz w:val="14"/>
                <w:szCs w:val="14"/>
              </w:rPr>
            </w:pPr>
            <w:bookmarkStart w:id="0" w:name="_ru3ab3ebkopc" w:colFirst="0" w:colLast="0"/>
            <w:bookmarkEnd w:id="0"/>
            <w:r>
              <w:rPr>
                <w:rFonts w:hint="default"/>
                <w:sz w:val="14"/>
                <w:szCs w:val="14"/>
                <w:lang w:val="en-US" w:eastAsia="zh-CN"/>
              </w:rPr>
              <w:t>0005.20260310.0108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000016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rtl w:val="0"/>
              </w:rPr>
              <w:t xml:space="preserve">01.719.693/0001-30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000017">
            <w:pPr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rFonts w:hint="default"/>
                <w:sz w:val="14"/>
                <w:szCs w:val="14"/>
                <w:rtl w:val="0"/>
              </w:rPr>
              <w:t>0001200207.000294/2026-25</w:t>
            </w:r>
          </w:p>
        </w:tc>
      </w:tr>
    </w:tbl>
    <w:p w14:paraId="57232AE6">
      <w:pPr>
        <w:spacing w:before="240" w:after="240"/>
        <w:rPr>
          <w:b/>
          <w:bCs/>
          <w:sz w:val="20"/>
          <w:szCs w:val="20"/>
        </w:rPr>
      </w:pPr>
    </w:p>
    <w:p w14:paraId="0000002F">
      <w:pPr>
        <w:jc w:val="center"/>
      </w:pPr>
      <w:r>
        <w:rPr>
          <w:rtl w:val="0"/>
        </w:rPr>
        <w:t>Recife, 1</w:t>
      </w:r>
      <w:r>
        <w:rPr>
          <w:rFonts w:hint="default"/>
          <w:rtl w:val="0"/>
          <w:lang w:val="pt-BR"/>
        </w:rPr>
        <w:t>3</w:t>
      </w:r>
      <w:r>
        <w:rPr>
          <w:rtl w:val="0"/>
        </w:rPr>
        <w:t xml:space="preserve"> de mai. de 2026  </w:t>
      </w:r>
    </w:p>
    <w:sectPr>
      <w:headerReference r:id="rId5" w:type="default"/>
      <w:pgSz w:w="11909" w:h="16834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30">
    <w:pPr>
      <w:spacing w:after="160" w:line="259" w:lineRule="auto"/>
      <w:ind w:left="-1275" w:right="-1611" w:firstLine="0"/>
    </w:pPr>
    <w:r>
      <w:rPr>
        <w:rFonts w:ascii="Calibri" w:hAnsi="Calibri" w:eastAsia="Calibri" w:cs="Calibri"/>
        <w:sz w:val="20"/>
        <w:szCs w:val="20"/>
      </w:rPr>
      <w:drawing>
        <wp:inline distT="114300" distB="114300" distL="114300" distR="114300">
          <wp:extent cx="1871345" cy="83058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71663" cy="8308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eastAsia="Calibri" w:cs="Calibri"/>
        <w:sz w:val="20"/>
        <w:szCs w:val="20"/>
        <w:rtl w:val="0"/>
      </w:rPr>
      <w:t xml:space="preserve">                                                                                                                 </w:t>
    </w:r>
    <w:r>
      <w:rPr>
        <w:rFonts w:ascii="Calibri" w:hAnsi="Calibri" w:eastAsia="Calibri" w:cs="Calibri"/>
        <w:sz w:val="20"/>
        <w:szCs w:val="20"/>
      </w:rPr>
      <w:drawing>
        <wp:inline distT="114300" distB="114300" distL="114300" distR="114300">
          <wp:extent cx="2305050" cy="6235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05050" cy="623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</w:compat>
  <w:rsids>
    <w:rsidRoot w:val="00172A27"/>
    <w:rsid w:val="6B8D5C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zh-CN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40" w:after="80"/>
    </w:pPr>
    <w:rPr>
      <w:i/>
      <w:iCs/>
      <w:color w:val="666666"/>
      <w:sz w:val="22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itle"/>
    <w:basedOn w:val="1"/>
    <w:next w:val="1"/>
    <w:qFormat/>
    <w:uiPriority w:val="0"/>
    <w:pPr>
      <w:keepNext/>
      <w:keepLines/>
      <w:pageBreakBefore w:val="0"/>
      <w:spacing w:before="0" w:after="60"/>
    </w:pPr>
    <w:rPr>
      <w:sz w:val="52"/>
      <w:szCs w:val="52"/>
    </w:rPr>
  </w:style>
  <w:style w:type="paragraph" w:styleId="11">
    <w:name w:val="Subtitle"/>
    <w:basedOn w:val="1"/>
    <w:next w:val="1"/>
    <w:uiPriority w:val="0"/>
    <w:pPr>
      <w:keepNext/>
      <w:keepLines/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table" w:customStyle="1" w:styleId="12">
    <w:name w:val="TableNormal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0"/>
    <w:basedOn w:val="12"/>
    <w:qFormat/>
    <w:uiPriority w:val="0"/>
    <w:tblPr/>
  </w:style>
  <w:style w:type="table" w:customStyle="1" w:styleId="14">
    <w:name w:val="_Style 11"/>
    <w:basedOn w:val="12"/>
    <w:qFormat/>
    <w:uiPriority w:val="0"/>
    <w:tblPr/>
  </w:style>
  <w:style w:type="table" w:customStyle="1" w:styleId="15">
    <w:name w:val="_Style 12"/>
    <w:basedOn w:val="12"/>
    <w:qFormat/>
    <w:uiPriority w:val="0"/>
    <w:tblPr/>
  </w:style>
  <w:style w:type="paragraph" w:customStyle="1" w:styleId="16">
    <w:name w:val="Default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207</Words>
  <Characters>1311</Characters>
  <TotalTime>23</TotalTime>
  <ScaleCrop>false</ScaleCrop>
  <LinksUpToDate>false</LinksUpToDate>
  <CharactersWithSpaces>1491</CharactersWithSpaces>
  <Application>WPS Office_12.1.0.25862_F1E327BC-269C-435d-A152-05C5408002CA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2026-05-13T13:48:16Z</dcterms:created>
  <dc:creator>alexandre.mfalcao</dc:creator>
  <cp:lastModifiedBy>Alexandre Falcão</cp:lastModifiedBy>
  <dcterms:modified xsi:type="dcterms:W3CDTF">2026-05-13T14:23:47Z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eyJoZGlkIjoiYzk0YThjNWE1NTJkNjFlYmE0NWQyOGNkYTVjMDA2MTIiLCJ1c2VySWQiOiIxMjM2OTUxMTA2NDQwIn0=</vt:lpwstr>
  </property>
  <property fmtid="{D5CDD505-2E9C-101B-9397-08002B2CF9AE}" pid="3" name="KSOProductBuildVer">
    <vt:lpwstr>1046-12.1.0.25862</vt:lpwstr>
  </property>
  <property fmtid="{D5CDD505-2E9C-101B-9397-08002B2CF9AE}" pid="4" name="ICV">
    <vt:lpwstr>7EDA5A0497444405B4047365F3116D68_13</vt:lpwstr>
  </property>
</Properties>
</file>